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D0" w:rsidRDefault="000A27D0" w:rsidP="00F14F5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F57">
        <w:rPr>
          <w:rFonts w:ascii="Times New Roman" w:hAnsi="Times New Roman" w:cs="Times New Roman"/>
          <w:b/>
          <w:i/>
          <w:sz w:val="24"/>
          <w:szCs w:val="24"/>
        </w:rPr>
        <w:t>SECRETARIAL COMPLIANCE REPORT OF </w:t>
      </w:r>
    </w:p>
    <w:p w:rsidR="00191252" w:rsidRDefault="00CC7646" w:rsidP="00F14F5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7646">
        <w:rPr>
          <w:rFonts w:ascii="Times New Roman" w:hAnsi="Times New Roman" w:cs="Times New Roman"/>
          <w:b/>
          <w:i/>
          <w:sz w:val="24"/>
          <w:szCs w:val="24"/>
        </w:rPr>
        <w:t>ADHBHUT INFRASTRUCTURE LIMITED</w:t>
      </w:r>
    </w:p>
    <w:p w:rsidR="00AB13CE" w:rsidRPr="00F14F57" w:rsidRDefault="00F14F57" w:rsidP="00F14F5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F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4908" w:rsidRPr="00F14F57">
        <w:rPr>
          <w:rFonts w:ascii="Times New Roman" w:hAnsi="Times New Roman" w:cs="Times New Roman"/>
          <w:b/>
          <w:i/>
          <w:sz w:val="24"/>
          <w:szCs w:val="24"/>
        </w:rPr>
        <w:t>For</w:t>
      </w:r>
      <w:r w:rsidR="00AB13CE" w:rsidRPr="00F14F57">
        <w:rPr>
          <w:rFonts w:ascii="Times New Roman" w:hAnsi="Times New Roman" w:cs="Times New Roman"/>
          <w:b/>
          <w:i/>
          <w:sz w:val="24"/>
          <w:szCs w:val="24"/>
        </w:rPr>
        <w:t xml:space="preserve"> the year ended </w:t>
      </w:r>
      <w:r w:rsidRPr="00F14F57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Pr="00F14F5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F14F57">
        <w:rPr>
          <w:rFonts w:ascii="Times New Roman" w:hAnsi="Times New Roman" w:cs="Times New Roman"/>
          <w:b/>
          <w:i/>
          <w:sz w:val="24"/>
          <w:szCs w:val="24"/>
        </w:rPr>
        <w:t xml:space="preserve"> March, 2019</w:t>
      </w:r>
    </w:p>
    <w:p w:rsidR="00F14F57" w:rsidRDefault="00F14F57" w:rsidP="00191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2524" w:rsidRPr="00AE2524" w:rsidRDefault="00AE2524" w:rsidP="00AE25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E2524">
        <w:rPr>
          <w:rFonts w:ascii="Times New Roman" w:hAnsi="Times New Roman" w:cs="Times New Roman"/>
          <w:b/>
          <w:sz w:val="24"/>
          <w:szCs w:val="24"/>
        </w:rPr>
        <w:t>To,</w:t>
      </w:r>
    </w:p>
    <w:p w:rsidR="00AE2524" w:rsidRPr="00AE2524" w:rsidRDefault="00AE2524" w:rsidP="00AE25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E2524">
        <w:rPr>
          <w:rFonts w:ascii="Times New Roman" w:hAnsi="Times New Roman" w:cs="Times New Roman"/>
          <w:b/>
          <w:sz w:val="24"/>
          <w:szCs w:val="24"/>
        </w:rPr>
        <w:t>The Board of Directors</w:t>
      </w:r>
    </w:p>
    <w:p w:rsidR="00AE2524" w:rsidRPr="00AE2524" w:rsidRDefault="00AE2524" w:rsidP="00AE25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524">
        <w:rPr>
          <w:rFonts w:ascii="Times New Roman" w:hAnsi="Times New Roman" w:cs="Times New Roman"/>
          <w:b/>
          <w:sz w:val="24"/>
          <w:szCs w:val="24"/>
        </w:rPr>
        <w:t>Adhbhut</w:t>
      </w:r>
      <w:proofErr w:type="spellEnd"/>
      <w:r w:rsidRPr="00AE2524">
        <w:rPr>
          <w:rFonts w:ascii="Times New Roman" w:hAnsi="Times New Roman" w:cs="Times New Roman"/>
          <w:b/>
          <w:sz w:val="24"/>
          <w:szCs w:val="24"/>
        </w:rPr>
        <w:t xml:space="preserve"> Infrastructure Limited</w:t>
      </w:r>
    </w:p>
    <w:p w:rsidR="00191252" w:rsidRPr="00191252" w:rsidRDefault="00AE2524" w:rsidP="00AE25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524">
        <w:rPr>
          <w:rFonts w:ascii="Times New Roman" w:hAnsi="Times New Roman" w:cs="Times New Roman"/>
          <w:b/>
          <w:sz w:val="24"/>
          <w:szCs w:val="24"/>
        </w:rPr>
        <w:t>L51503DL1985PLC020195</w:t>
      </w:r>
      <w:r w:rsidRPr="00AE2524">
        <w:rPr>
          <w:rFonts w:ascii="Times New Roman" w:hAnsi="Times New Roman" w:cs="Times New Roman"/>
          <w:b/>
          <w:sz w:val="24"/>
          <w:szCs w:val="24"/>
        </w:rPr>
        <w:br/>
        <w:t xml:space="preserve">D-15, </w:t>
      </w:r>
      <w:proofErr w:type="spellStart"/>
      <w:r w:rsidRPr="00AE2524">
        <w:rPr>
          <w:rFonts w:ascii="Times New Roman" w:hAnsi="Times New Roman" w:cs="Times New Roman"/>
          <w:b/>
          <w:sz w:val="24"/>
          <w:szCs w:val="24"/>
        </w:rPr>
        <w:t>Pamposh</w:t>
      </w:r>
      <w:proofErr w:type="spellEnd"/>
      <w:r w:rsidRPr="00AE2524">
        <w:rPr>
          <w:rFonts w:ascii="Times New Roman" w:hAnsi="Times New Roman" w:cs="Times New Roman"/>
          <w:b/>
          <w:sz w:val="24"/>
          <w:szCs w:val="24"/>
        </w:rPr>
        <w:t xml:space="preserve"> Enclave</w:t>
      </w:r>
      <w:proofErr w:type="gramStart"/>
      <w:r w:rsidRPr="00AE252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AE2524">
        <w:rPr>
          <w:rFonts w:ascii="Times New Roman" w:hAnsi="Times New Roman" w:cs="Times New Roman"/>
          <w:b/>
          <w:sz w:val="24"/>
          <w:szCs w:val="24"/>
        </w:rPr>
        <w:br/>
        <w:t xml:space="preserve">Greater </w:t>
      </w:r>
      <w:proofErr w:type="spellStart"/>
      <w:r w:rsidRPr="00AE2524">
        <w:rPr>
          <w:rFonts w:ascii="Times New Roman" w:hAnsi="Times New Roman" w:cs="Times New Roman"/>
          <w:b/>
          <w:sz w:val="24"/>
          <w:szCs w:val="24"/>
        </w:rPr>
        <w:t>Kailash</w:t>
      </w:r>
      <w:proofErr w:type="spellEnd"/>
      <w:r w:rsidRPr="00AE2524">
        <w:rPr>
          <w:rFonts w:ascii="Times New Roman" w:hAnsi="Times New Roman" w:cs="Times New Roman"/>
          <w:b/>
          <w:sz w:val="24"/>
          <w:szCs w:val="24"/>
        </w:rPr>
        <w:t xml:space="preserve"> – I, New Delhi - 110048</w:t>
      </w:r>
    </w:p>
    <w:p w:rsidR="00AB13CE" w:rsidRDefault="0014442D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A27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Khurana</w:t>
      </w:r>
      <w:proofErr w:type="spellEnd"/>
      <w:r w:rsidR="000A27D0">
        <w:rPr>
          <w:rFonts w:ascii="Times New Roman" w:hAnsi="Times New Roman" w:cs="Times New Roman"/>
          <w:sz w:val="24"/>
          <w:szCs w:val="24"/>
        </w:rPr>
        <w:t xml:space="preserve">, Practicing Company Secretary of S. </w:t>
      </w:r>
      <w:proofErr w:type="spellStart"/>
      <w:r w:rsidR="000A27D0">
        <w:rPr>
          <w:rFonts w:ascii="Times New Roman" w:hAnsi="Times New Roman" w:cs="Times New Roman"/>
          <w:sz w:val="24"/>
          <w:szCs w:val="24"/>
        </w:rPr>
        <w:t>Khurana</w:t>
      </w:r>
      <w:proofErr w:type="spellEnd"/>
      <w:r w:rsidR="000A27D0">
        <w:rPr>
          <w:rFonts w:ascii="Times New Roman" w:hAnsi="Times New Roman" w:cs="Times New Roman"/>
          <w:sz w:val="24"/>
          <w:szCs w:val="24"/>
        </w:rPr>
        <w:t xml:space="preserve"> and Associates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AEC">
        <w:rPr>
          <w:rFonts w:ascii="Times New Roman" w:hAnsi="Times New Roman" w:cs="Times New Roman"/>
          <w:sz w:val="24"/>
          <w:szCs w:val="24"/>
        </w:rPr>
        <w:t>h</w:t>
      </w:r>
      <w:r w:rsidR="00AB13CE" w:rsidRPr="00AB13CE">
        <w:rPr>
          <w:rFonts w:ascii="Times New Roman" w:hAnsi="Times New Roman" w:cs="Times New Roman"/>
          <w:sz w:val="24"/>
          <w:szCs w:val="24"/>
        </w:rPr>
        <w:t>ave examined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AB13CE" w:rsidRPr="00AB13CE">
        <w:rPr>
          <w:rFonts w:ascii="Times New Roman" w:hAnsi="Times New Roman" w:cs="Times New Roman"/>
          <w:sz w:val="24"/>
          <w:szCs w:val="24"/>
        </w:rPr>
        <w:t>:</w:t>
      </w:r>
    </w:p>
    <w:p w:rsidR="00AB13CE" w:rsidRP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13CE" w:rsidRDefault="00AE2524" w:rsidP="00AB13C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B13CE" w:rsidRPr="00AB13CE">
        <w:rPr>
          <w:rFonts w:ascii="Times New Roman" w:hAnsi="Times New Roman" w:cs="Times New Roman"/>
          <w:sz w:val="24"/>
          <w:szCs w:val="24"/>
        </w:rPr>
        <w:t xml:space="preserve">ll the documents and records made available to us and explanation provided by </w:t>
      </w:r>
      <w:r w:rsidR="00191252" w:rsidRPr="00191252">
        <w:rPr>
          <w:rFonts w:ascii="Times New Roman" w:hAnsi="Times New Roman" w:cs="Times New Roman"/>
          <w:b/>
          <w:sz w:val="24"/>
          <w:szCs w:val="24"/>
        </w:rPr>
        <w:t>ADHBHUT INFRASTRUCTURE LIMITED</w:t>
      </w:r>
      <w:r w:rsidR="00AB13CE" w:rsidRPr="00AB13CE">
        <w:rPr>
          <w:rFonts w:ascii="Times New Roman" w:hAnsi="Times New Roman" w:cs="Times New Roman"/>
          <w:sz w:val="24"/>
          <w:szCs w:val="24"/>
        </w:rPr>
        <w:t xml:space="preserve"> (“the listed entity”),</w:t>
      </w:r>
    </w:p>
    <w:p w:rsidR="00AB13CE" w:rsidRDefault="00AE2524" w:rsidP="00AB13C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B13CE" w:rsidRPr="00AB13CE">
        <w:rPr>
          <w:rFonts w:ascii="Times New Roman" w:hAnsi="Times New Roman" w:cs="Times New Roman"/>
          <w:sz w:val="24"/>
          <w:szCs w:val="24"/>
        </w:rPr>
        <w:t>he filings/ submissions made by the listed entity to the stock exchanges,</w:t>
      </w:r>
    </w:p>
    <w:p w:rsidR="00AB13CE" w:rsidRDefault="00AE2524" w:rsidP="00AB13C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B13CE" w:rsidRPr="00AB13CE">
        <w:rPr>
          <w:rFonts w:ascii="Times New Roman" w:hAnsi="Times New Roman" w:cs="Times New Roman"/>
          <w:sz w:val="24"/>
          <w:szCs w:val="24"/>
        </w:rPr>
        <w:t>ebsite of the listed entity,</w:t>
      </w:r>
    </w:p>
    <w:p w:rsidR="00AB13CE" w:rsidRPr="00AB13CE" w:rsidRDefault="00AE2524" w:rsidP="00AB13C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B13CE" w:rsidRPr="00AB13CE">
        <w:rPr>
          <w:rFonts w:ascii="Times New Roman" w:hAnsi="Times New Roman" w:cs="Times New Roman"/>
          <w:sz w:val="24"/>
          <w:szCs w:val="24"/>
        </w:rPr>
        <w:t>ny other document/ filing, as may be relevant, which has been relied upon to make this certification,</w:t>
      </w:r>
    </w:p>
    <w:p w:rsid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13CE" w:rsidRDefault="00BF4908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13CE">
        <w:rPr>
          <w:rFonts w:ascii="Times New Roman" w:hAnsi="Times New Roman" w:cs="Times New Roman"/>
          <w:sz w:val="24"/>
          <w:szCs w:val="24"/>
        </w:rPr>
        <w:t>For</w:t>
      </w:r>
      <w:r w:rsidR="00AB13CE" w:rsidRPr="00AB13CE">
        <w:rPr>
          <w:rFonts w:ascii="Times New Roman" w:hAnsi="Times New Roman" w:cs="Times New Roman"/>
          <w:sz w:val="24"/>
          <w:szCs w:val="24"/>
        </w:rPr>
        <w:t xml:space="preserve"> the year ended </w:t>
      </w:r>
      <w:r w:rsidR="00AB13CE">
        <w:rPr>
          <w:rFonts w:ascii="Times New Roman" w:hAnsi="Times New Roman" w:cs="Times New Roman"/>
          <w:sz w:val="24"/>
          <w:szCs w:val="24"/>
        </w:rPr>
        <w:t>31</w:t>
      </w:r>
      <w:r w:rsidR="00AB13CE" w:rsidRPr="00AB13C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B13CE">
        <w:rPr>
          <w:rFonts w:ascii="Times New Roman" w:hAnsi="Times New Roman" w:cs="Times New Roman"/>
          <w:sz w:val="24"/>
          <w:szCs w:val="24"/>
        </w:rPr>
        <w:t xml:space="preserve"> March, 2019</w:t>
      </w:r>
      <w:r w:rsidR="00AB13CE" w:rsidRPr="00AB13CE">
        <w:rPr>
          <w:rFonts w:ascii="Times New Roman" w:hAnsi="Times New Roman" w:cs="Times New Roman"/>
          <w:sz w:val="24"/>
          <w:szCs w:val="24"/>
        </w:rPr>
        <w:t xml:space="preserve"> (“Review Period”) in respect of compliance with the provisions </w:t>
      </w:r>
      <w:proofErr w:type="gramStart"/>
      <w:r w:rsidR="00AB13CE" w:rsidRPr="00AB13CE">
        <w:rPr>
          <w:rFonts w:ascii="Times New Roman" w:hAnsi="Times New Roman" w:cs="Times New Roman"/>
          <w:sz w:val="24"/>
          <w:szCs w:val="24"/>
        </w:rPr>
        <w:t>of :</w:t>
      </w:r>
      <w:proofErr w:type="gramEnd"/>
    </w:p>
    <w:p w:rsidR="00AB13CE" w:rsidRP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13CE" w:rsidRDefault="00AE2524" w:rsidP="00AB13C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B13CE" w:rsidRPr="00AB13CE">
        <w:rPr>
          <w:rFonts w:ascii="Times New Roman" w:hAnsi="Times New Roman" w:cs="Times New Roman"/>
          <w:sz w:val="24"/>
          <w:szCs w:val="24"/>
        </w:rPr>
        <w:t xml:space="preserve">he Securities and Exchange Board of India Act, 1992 (“SEBI Act”) and the </w:t>
      </w:r>
      <w:bookmarkStart w:id="0" w:name="_GoBack"/>
      <w:bookmarkEnd w:id="0"/>
      <w:r w:rsidR="00AB13CE" w:rsidRPr="00AB13CE">
        <w:rPr>
          <w:rFonts w:ascii="Times New Roman" w:hAnsi="Times New Roman" w:cs="Times New Roman"/>
          <w:sz w:val="24"/>
          <w:szCs w:val="24"/>
        </w:rPr>
        <w:t>Regulations, circulars, guidelines issued thereunder; and</w:t>
      </w:r>
    </w:p>
    <w:p w:rsidR="00AB13CE" w:rsidRDefault="00AE2524" w:rsidP="00AB13C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B13CE" w:rsidRPr="00AB13CE">
        <w:rPr>
          <w:rFonts w:ascii="Times New Roman" w:hAnsi="Times New Roman" w:cs="Times New Roman"/>
          <w:sz w:val="24"/>
          <w:szCs w:val="24"/>
        </w:rPr>
        <w:t>he </w:t>
      </w:r>
      <w:hyperlink r:id="rId8" w:tgtFrame="_blank" w:history="1">
        <w:r w:rsidR="00AB13CE" w:rsidRPr="00AB13CE">
          <w:rPr>
            <w:rFonts w:ascii="Times New Roman" w:hAnsi="Times New Roman" w:cs="Times New Roman"/>
            <w:sz w:val="24"/>
            <w:szCs w:val="24"/>
          </w:rPr>
          <w:t>Securities Contracts (Regulation) Act, 1956</w:t>
        </w:r>
      </w:hyperlink>
      <w:r w:rsidR="00AB13CE" w:rsidRPr="00AB13CE">
        <w:rPr>
          <w:rFonts w:ascii="Times New Roman" w:hAnsi="Times New Roman" w:cs="Times New Roman"/>
          <w:sz w:val="24"/>
          <w:szCs w:val="24"/>
        </w:rPr>
        <w:t> (“SCRA”), rules made thereunder and the Regulations, circulars, guidelines issued thereunder by the Securities and Exchange Board of India (“SEBI”);</w:t>
      </w:r>
    </w:p>
    <w:p w:rsidR="00AB13CE" w:rsidRPr="00AB13CE" w:rsidRDefault="00AB13CE" w:rsidP="00AB13C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B13CE" w:rsidRP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13CE">
        <w:rPr>
          <w:rFonts w:ascii="Times New Roman" w:hAnsi="Times New Roman" w:cs="Times New Roman"/>
          <w:sz w:val="24"/>
          <w:szCs w:val="24"/>
        </w:rPr>
        <w:t>The specific Regulations, whose provisions and the circulars/ guidelines issued thereunder, have been examined, include:-</w:t>
      </w:r>
    </w:p>
    <w:p w:rsidR="00AB13CE" w:rsidRDefault="00AB13CE" w:rsidP="00AB13C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3CE">
        <w:rPr>
          <w:rFonts w:ascii="Times New Roman" w:hAnsi="Times New Roman" w:cs="Times New Roman"/>
          <w:sz w:val="24"/>
          <w:szCs w:val="24"/>
        </w:rPr>
        <w:t>Securities and Exchange Board of India (Listing Obligations and Disclosure Requirements) Regulations, 2015;</w:t>
      </w:r>
      <w:r w:rsidR="00AE2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252" w:rsidRPr="00AE2524" w:rsidRDefault="00AE1FF1" w:rsidP="00AB13C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tgtFrame="_blank" w:history="1">
        <w:r w:rsidR="00AB13CE" w:rsidRPr="00191252">
          <w:rPr>
            <w:rFonts w:ascii="Times New Roman" w:hAnsi="Times New Roman" w:cs="Times New Roman"/>
            <w:sz w:val="24"/>
            <w:szCs w:val="24"/>
          </w:rPr>
          <w:t>Securities and Exchange Board of India (Issue of Capital and Disclosure Requirements) Regulations, 2018</w:t>
        </w:r>
      </w:hyperlink>
      <w:proofErr w:type="gramStart"/>
      <w:r w:rsidR="00AB13CE" w:rsidRPr="00191252">
        <w:rPr>
          <w:rFonts w:ascii="Times New Roman" w:hAnsi="Times New Roman" w:cs="Times New Roman"/>
          <w:sz w:val="24"/>
          <w:szCs w:val="24"/>
        </w:rPr>
        <w:t>;</w:t>
      </w:r>
      <w:r w:rsidR="00C44BA3" w:rsidRPr="0019125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44BA3" w:rsidRPr="00191252">
        <w:rPr>
          <w:rFonts w:ascii="Times New Roman" w:hAnsi="Times New Roman" w:cs="Times New Roman"/>
          <w:sz w:val="24"/>
          <w:szCs w:val="24"/>
        </w:rPr>
        <w:t xml:space="preserve"> </w:t>
      </w:r>
      <w:r w:rsidR="00AE2524" w:rsidRPr="00AE2524">
        <w:rPr>
          <w:rFonts w:ascii="Times New Roman" w:hAnsi="Times New Roman" w:cs="Times New Roman"/>
          <w:b/>
          <w:sz w:val="24"/>
          <w:szCs w:val="24"/>
        </w:rPr>
        <w:t>Company has not issued any type of Security during the reporting period</w:t>
      </w:r>
      <w:r w:rsidR="00AE2524">
        <w:rPr>
          <w:rFonts w:ascii="Times New Roman" w:hAnsi="Times New Roman" w:cs="Times New Roman"/>
          <w:b/>
          <w:sz w:val="24"/>
          <w:szCs w:val="24"/>
        </w:rPr>
        <w:t>.</w:t>
      </w:r>
    </w:p>
    <w:p w:rsidR="00AB13CE" w:rsidRPr="00191252" w:rsidRDefault="00AB13CE" w:rsidP="00AB13C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252">
        <w:rPr>
          <w:rFonts w:ascii="Times New Roman" w:hAnsi="Times New Roman" w:cs="Times New Roman"/>
          <w:sz w:val="24"/>
          <w:szCs w:val="24"/>
        </w:rPr>
        <w:t>Securities and Exchange Board of India (Substantial Acquisition of Shares and Takeovers) Regulations, 2011;</w:t>
      </w:r>
    </w:p>
    <w:p w:rsidR="00AB13CE" w:rsidRPr="00DE36C5" w:rsidRDefault="00AB13CE" w:rsidP="00DE36C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CE">
        <w:rPr>
          <w:rFonts w:ascii="Times New Roman" w:hAnsi="Times New Roman" w:cs="Times New Roman"/>
          <w:sz w:val="24"/>
          <w:szCs w:val="24"/>
        </w:rPr>
        <w:t>Securities and Exchange Board of India (Buyback of Securities) Regulations, 2018;</w:t>
      </w:r>
      <w:r w:rsidR="00DE36C5" w:rsidRPr="00DE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6C5" w:rsidRPr="00BC065B">
        <w:rPr>
          <w:rFonts w:ascii="Times New Roman" w:hAnsi="Times New Roman" w:cs="Times New Roman"/>
          <w:b/>
          <w:sz w:val="24"/>
          <w:szCs w:val="24"/>
        </w:rPr>
        <w:t>Not Applicable</w:t>
      </w:r>
      <w:r w:rsidR="000A27D0">
        <w:rPr>
          <w:rFonts w:ascii="Times New Roman" w:hAnsi="Times New Roman" w:cs="Times New Roman"/>
          <w:b/>
          <w:sz w:val="24"/>
          <w:szCs w:val="24"/>
        </w:rPr>
        <w:t xml:space="preserve"> as the </w:t>
      </w:r>
      <w:r w:rsidR="00C44BA3">
        <w:rPr>
          <w:rFonts w:ascii="Times New Roman" w:hAnsi="Times New Roman" w:cs="Times New Roman"/>
          <w:b/>
          <w:sz w:val="24"/>
          <w:szCs w:val="24"/>
        </w:rPr>
        <w:t>C</w:t>
      </w:r>
      <w:r w:rsidR="000A27D0">
        <w:rPr>
          <w:rFonts w:ascii="Times New Roman" w:hAnsi="Times New Roman" w:cs="Times New Roman"/>
          <w:b/>
          <w:sz w:val="24"/>
          <w:szCs w:val="24"/>
        </w:rPr>
        <w:t>ompany has not bought back any if its Securities.</w:t>
      </w:r>
    </w:p>
    <w:p w:rsidR="00AB13CE" w:rsidRPr="00DE36C5" w:rsidRDefault="00AE1FF1" w:rsidP="00DE36C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AB13CE" w:rsidRPr="00AB13CE">
          <w:rPr>
            <w:rFonts w:ascii="Times New Roman" w:hAnsi="Times New Roman" w:cs="Times New Roman"/>
            <w:sz w:val="24"/>
            <w:szCs w:val="24"/>
          </w:rPr>
          <w:t>Securities and Exchange Board of India (Share Based Employee Benefits) Regulations, 2014</w:t>
        </w:r>
      </w:hyperlink>
      <w:r w:rsidR="00AB13CE" w:rsidRPr="00AB13CE">
        <w:rPr>
          <w:rFonts w:ascii="Times New Roman" w:hAnsi="Times New Roman" w:cs="Times New Roman"/>
          <w:sz w:val="24"/>
          <w:szCs w:val="24"/>
        </w:rPr>
        <w:t>;</w:t>
      </w:r>
      <w:r w:rsidR="00DE36C5" w:rsidRPr="00DE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6C5" w:rsidRPr="00BC065B">
        <w:rPr>
          <w:rFonts w:ascii="Times New Roman" w:hAnsi="Times New Roman" w:cs="Times New Roman"/>
          <w:b/>
          <w:sz w:val="24"/>
          <w:szCs w:val="24"/>
        </w:rPr>
        <w:t>Not Applicable</w:t>
      </w:r>
    </w:p>
    <w:p w:rsidR="00AB13CE" w:rsidRPr="00DE36C5" w:rsidRDefault="00AE1FF1" w:rsidP="00DE36C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AB13CE" w:rsidRPr="00AB13CE">
          <w:rPr>
            <w:rFonts w:ascii="Times New Roman" w:hAnsi="Times New Roman" w:cs="Times New Roman"/>
            <w:sz w:val="24"/>
            <w:szCs w:val="24"/>
          </w:rPr>
          <w:t>Securities and Exchange Board of India (Issue and Listing of Debt Securities) Regulations, 2008</w:t>
        </w:r>
      </w:hyperlink>
      <w:r w:rsidR="00AB13CE" w:rsidRPr="00AB13CE">
        <w:rPr>
          <w:rFonts w:ascii="Times New Roman" w:hAnsi="Times New Roman" w:cs="Times New Roman"/>
          <w:sz w:val="24"/>
          <w:szCs w:val="24"/>
        </w:rPr>
        <w:t>;</w:t>
      </w:r>
      <w:r w:rsidR="00DE36C5" w:rsidRPr="00DE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524">
        <w:rPr>
          <w:rFonts w:ascii="Times New Roman" w:hAnsi="Times New Roman" w:cs="Times New Roman"/>
          <w:b/>
          <w:sz w:val="24"/>
          <w:szCs w:val="24"/>
        </w:rPr>
        <w:t>Company has not issued any debt security during the reporting period</w:t>
      </w:r>
      <w:r w:rsidR="00DE36C5">
        <w:rPr>
          <w:rFonts w:ascii="Times New Roman" w:hAnsi="Times New Roman" w:cs="Times New Roman"/>
          <w:b/>
          <w:sz w:val="24"/>
          <w:szCs w:val="24"/>
        </w:rPr>
        <w:t>.</w:t>
      </w:r>
    </w:p>
    <w:p w:rsidR="00AB13CE" w:rsidRPr="00DE36C5" w:rsidRDefault="00AB13CE" w:rsidP="00DE36C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CE">
        <w:rPr>
          <w:rFonts w:ascii="Times New Roman" w:hAnsi="Times New Roman" w:cs="Times New Roman"/>
          <w:sz w:val="24"/>
          <w:szCs w:val="24"/>
        </w:rPr>
        <w:lastRenderedPageBreak/>
        <w:t>Securities and Exchange Board of India</w:t>
      </w:r>
      <w:r w:rsidR="00AE2524">
        <w:rPr>
          <w:rFonts w:ascii="Times New Roman" w:hAnsi="Times New Roman" w:cs="Times New Roman"/>
          <w:sz w:val="24"/>
          <w:szCs w:val="24"/>
        </w:rPr>
        <w:t xml:space="preserve"> </w:t>
      </w:r>
      <w:r w:rsidRPr="00AB13CE">
        <w:rPr>
          <w:rFonts w:ascii="Times New Roman" w:hAnsi="Times New Roman" w:cs="Times New Roman"/>
          <w:sz w:val="24"/>
          <w:szCs w:val="24"/>
        </w:rPr>
        <w:t>(Issue and Listing of Non- Convertible and Redeemable Preference Shares) Regulations,</w:t>
      </w:r>
      <w:r w:rsidR="00AE2524">
        <w:rPr>
          <w:rFonts w:ascii="Times New Roman" w:hAnsi="Times New Roman" w:cs="Times New Roman"/>
          <w:sz w:val="24"/>
          <w:szCs w:val="24"/>
        </w:rPr>
        <w:t xml:space="preserve"> </w:t>
      </w:r>
      <w:r w:rsidRPr="00AB13CE">
        <w:rPr>
          <w:rFonts w:ascii="Times New Roman" w:hAnsi="Times New Roman" w:cs="Times New Roman"/>
          <w:sz w:val="24"/>
          <w:szCs w:val="24"/>
        </w:rPr>
        <w:t>2013;</w:t>
      </w:r>
      <w:r w:rsidR="00DE36C5" w:rsidRPr="00DE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6C5" w:rsidRPr="00BC065B">
        <w:rPr>
          <w:rFonts w:ascii="Times New Roman" w:hAnsi="Times New Roman" w:cs="Times New Roman"/>
          <w:b/>
          <w:sz w:val="24"/>
          <w:szCs w:val="24"/>
        </w:rPr>
        <w:t>Not Applicable</w:t>
      </w:r>
      <w:r w:rsidR="00DE36C5">
        <w:rPr>
          <w:rFonts w:ascii="Times New Roman" w:hAnsi="Times New Roman" w:cs="Times New Roman"/>
          <w:b/>
          <w:sz w:val="24"/>
          <w:szCs w:val="24"/>
        </w:rPr>
        <w:t>.</w:t>
      </w:r>
    </w:p>
    <w:p w:rsidR="00AB13CE" w:rsidRDefault="00AE1FF1" w:rsidP="00AB13C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AB13CE" w:rsidRPr="00AB13CE">
          <w:rPr>
            <w:rFonts w:ascii="Times New Roman" w:hAnsi="Times New Roman" w:cs="Times New Roman"/>
            <w:sz w:val="24"/>
            <w:szCs w:val="24"/>
          </w:rPr>
          <w:t>Securities and Exchange Board of India (Prohibition of Insider Trading) Regulations, 2015</w:t>
        </w:r>
      </w:hyperlink>
      <w:r w:rsidR="00AB13CE" w:rsidRPr="00AB13CE">
        <w:rPr>
          <w:rFonts w:ascii="Times New Roman" w:hAnsi="Times New Roman" w:cs="Times New Roman"/>
          <w:sz w:val="24"/>
          <w:szCs w:val="24"/>
        </w:rPr>
        <w:t>;</w:t>
      </w:r>
    </w:p>
    <w:p w:rsidR="00AB13CE" w:rsidRDefault="00AB13CE" w:rsidP="00AB13C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3CE">
        <w:rPr>
          <w:rFonts w:ascii="Times New Roman" w:hAnsi="Times New Roman" w:cs="Times New Roman"/>
          <w:sz w:val="24"/>
          <w:szCs w:val="24"/>
        </w:rPr>
        <w:t>(other regulations as applicable) and circulars/ guidelines issued thereunder;</w:t>
      </w:r>
    </w:p>
    <w:p w:rsidR="00191252" w:rsidRDefault="00191252" w:rsidP="00AE25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2524" w:rsidRPr="00AB13CE" w:rsidRDefault="00AE2524" w:rsidP="00AE25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13CE" w:rsidRDefault="0014442D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66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6C5">
        <w:rPr>
          <w:rFonts w:ascii="Times New Roman" w:hAnsi="Times New Roman" w:cs="Times New Roman"/>
          <w:b/>
          <w:sz w:val="24"/>
          <w:szCs w:val="24"/>
        </w:rPr>
        <w:t>Sachin</w:t>
      </w:r>
      <w:proofErr w:type="spellEnd"/>
      <w:r w:rsidRPr="00DE36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6C5">
        <w:rPr>
          <w:rFonts w:ascii="Times New Roman" w:hAnsi="Times New Roman" w:cs="Times New Roman"/>
          <w:b/>
          <w:sz w:val="24"/>
          <w:szCs w:val="24"/>
        </w:rPr>
        <w:t>Khurana</w:t>
      </w:r>
      <w:proofErr w:type="spellEnd"/>
      <w:r w:rsidR="0036645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3CE" w:rsidRPr="00AB13CE">
        <w:rPr>
          <w:rFonts w:ascii="Times New Roman" w:hAnsi="Times New Roman" w:cs="Times New Roman"/>
          <w:sz w:val="24"/>
          <w:szCs w:val="24"/>
        </w:rPr>
        <w:t>hereby report that, during the Review Period:</w:t>
      </w:r>
    </w:p>
    <w:p w:rsid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13CE">
        <w:rPr>
          <w:rFonts w:ascii="Times New Roman" w:hAnsi="Times New Roman" w:cs="Times New Roman"/>
          <w:sz w:val="24"/>
          <w:szCs w:val="24"/>
        </w:rPr>
        <w:t>(a) The listed entity has complied with the provisions of the above Regulations and circulars/ guidelines issued thereunder, </w:t>
      </w:r>
      <w:r w:rsidRPr="00AB13CE">
        <w:rPr>
          <w:rFonts w:ascii="Times New Roman" w:hAnsi="Times New Roman" w:cs="Times New Roman"/>
          <w:sz w:val="24"/>
          <w:szCs w:val="24"/>
          <w:u w:val="single"/>
        </w:rPr>
        <w:t>except </w:t>
      </w:r>
      <w:r w:rsidRPr="00AB13CE">
        <w:rPr>
          <w:rFonts w:ascii="Times New Roman" w:hAnsi="Times New Roman" w:cs="Times New Roman"/>
          <w:sz w:val="24"/>
          <w:szCs w:val="24"/>
        </w:rPr>
        <w:t>in respect of matters specified below:-</w:t>
      </w:r>
    </w:p>
    <w:p w:rsidR="00AB13CE" w:rsidRP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3109"/>
        <w:gridCol w:w="2250"/>
        <w:gridCol w:w="2955"/>
      </w:tblGrid>
      <w:tr w:rsidR="00AB13CE" w:rsidRPr="00651ADF" w:rsidTr="00C170B3">
        <w:trPr>
          <w:trHeight w:val="1427"/>
        </w:trPr>
        <w:tc>
          <w:tcPr>
            <w:tcW w:w="8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3CE" w:rsidRPr="00651ADF" w:rsidRDefault="00AB13CE" w:rsidP="0036645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</w:pP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t>S.</w:t>
            </w:r>
            <w:r w:rsidR="00B96AEC"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t xml:space="preserve"> </w:t>
            </w: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t>No</w:t>
            </w:r>
            <w:r w:rsidR="00B96AEC"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3CE" w:rsidRPr="00651ADF" w:rsidRDefault="00AB13CE" w:rsidP="0036645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</w:pP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t>Compliance Requirement</w:t>
            </w: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br/>
              <w:t>(Regulations! circulars!</w:t>
            </w: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br/>
              <w:t>guidelines including specific</w:t>
            </w: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br/>
              <w:t>clause)</w:t>
            </w:r>
          </w:p>
        </w:tc>
        <w:tc>
          <w:tcPr>
            <w:tcW w:w="22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3CE" w:rsidRPr="00651ADF" w:rsidRDefault="00AB13CE" w:rsidP="0036645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</w:pP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t>Deviations</w:t>
            </w:r>
          </w:p>
        </w:tc>
        <w:tc>
          <w:tcPr>
            <w:tcW w:w="29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3CE" w:rsidRPr="00651ADF" w:rsidRDefault="00AB13CE" w:rsidP="00366452">
            <w:pPr>
              <w:pStyle w:val="NoSpacing"/>
              <w:ind w:left="-300" w:right="-315"/>
              <w:jc w:val="center"/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</w:pP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t>Observations!</w:t>
            </w: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br/>
              <w:t>Remarks of the</w:t>
            </w: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br/>
              <w:t>Practicing</w:t>
            </w: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br/>
              <w:t>Company</w:t>
            </w:r>
            <w:r w:rsidRPr="00651ADF">
              <w:rPr>
                <w:rFonts w:ascii="Times New Roman" w:hAnsi="Times New Roman" w:cs="Times New Roman"/>
                <w:b/>
                <w:i/>
                <w:color w:val="353435"/>
                <w:sz w:val="24"/>
                <w:szCs w:val="24"/>
              </w:rPr>
              <w:br/>
              <w:t>Secretary</w:t>
            </w:r>
          </w:p>
        </w:tc>
      </w:tr>
      <w:tr w:rsidR="00570D9F" w:rsidRPr="00651ADF" w:rsidTr="00C5063A">
        <w:trPr>
          <w:trHeight w:val="198"/>
        </w:trPr>
        <w:tc>
          <w:tcPr>
            <w:tcW w:w="8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0D9F" w:rsidRPr="00C170B3" w:rsidRDefault="00191252" w:rsidP="00C17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0D9F" w:rsidRPr="00C170B3" w:rsidRDefault="00570D9F" w:rsidP="00366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Regulation 14-Fees and Other Charges to be paid to the Stock Exchange </w:t>
            </w:r>
          </w:p>
        </w:tc>
        <w:tc>
          <w:tcPr>
            <w:tcW w:w="22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0D9F" w:rsidRPr="00C170B3" w:rsidRDefault="00366452" w:rsidP="00366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Payment of </w:t>
            </w:r>
            <w:r w:rsidR="00570D9F" w:rsidRPr="00C1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Annual Listing Fees (ALF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is pending as on even date</w:t>
            </w:r>
            <w:r w:rsidR="00570D9F" w:rsidRPr="00C1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6B7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0D9F" w:rsidRPr="00C170B3" w:rsidRDefault="00570D9F" w:rsidP="009D28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Annual Listing Fees (ALF) has </w:t>
            </w:r>
            <w:r w:rsidR="006B7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 </w:t>
            </w:r>
            <w:r w:rsidRPr="00C1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been paid for the Financial Year 201</w:t>
            </w:r>
            <w:r w:rsidR="006B7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1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</w:t>
            </w:r>
            <w:r w:rsidR="006B7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78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&amp;</w:t>
            </w:r>
            <w:r w:rsidR="009D2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2019-20</w:t>
            </w:r>
            <w:r w:rsidR="0078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F4908" w:rsidRPr="00651ADF" w:rsidTr="00C5063A">
        <w:trPr>
          <w:trHeight w:val="198"/>
        </w:trPr>
        <w:tc>
          <w:tcPr>
            <w:tcW w:w="8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4908" w:rsidRDefault="00BF4908" w:rsidP="00C17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1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4908" w:rsidRPr="00BF4908" w:rsidRDefault="00BF4908" w:rsidP="00366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Regulation 6 (1) of the SEBI (LODR), Regulation 2015</w:t>
            </w:r>
          </w:p>
        </w:tc>
        <w:tc>
          <w:tcPr>
            <w:tcW w:w="22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4908" w:rsidRPr="00BF4908" w:rsidRDefault="00BF4908" w:rsidP="003664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Company has not appointed the Whole - Time Company Secretary as the Compliance Officer</w:t>
            </w:r>
          </w:p>
        </w:tc>
        <w:tc>
          <w:tcPr>
            <w:tcW w:w="29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4908" w:rsidRPr="00BF4908" w:rsidRDefault="00BF4908" w:rsidP="009D28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Till date Company has not appointed the Whole - Time Company Secretary.</w:t>
            </w:r>
          </w:p>
        </w:tc>
      </w:tr>
    </w:tbl>
    <w:p w:rsidR="00C170B3" w:rsidRDefault="00C170B3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13CE">
        <w:rPr>
          <w:rFonts w:ascii="Times New Roman" w:hAnsi="Times New Roman" w:cs="Times New Roman"/>
          <w:sz w:val="24"/>
          <w:szCs w:val="24"/>
        </w:rPr>
        <w:t xml:space="preserve">(b) The listed entity has maintained proper records under the provisions of the above Regulations and circulars/ guidelines issued thereunder insofar as it </w:t>
      </w:r>
      <w:r w:rsidR="00B96AEC">
        <w:rPr>
          <w:rFonts w:ascii="Times New Roman" w:hAnsi="Times New Roman" w:cs="Times New Roman"/>
          <w:sz w:val="24"/>
          <w:szCs w:val="24"/>
        </w:rPr>
        <w:t>appears from my</w:t>
      </w:r>
      <w:r w:rsidRPr="00AB13CE">
        <w:rPr>
          <w:rFonts w:ascii="Times New Roman" w:hAnsi="Times New Roman" w:cs="Times New Roman"/>
          <w:sz w:val="24"/>
          <w:szCs w:val="24"/>
        </w:rPr>
        <w:t xml:space="preserve"> examination of those records.</w:t>
      </w:r>
    </w:p>
    <w:p w:rsidR="00AB13CE" w:rsidRP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13CE">
        <w:rPr>
          <w:rFonts w:ascii="Times New Roman" w:hAnsi="Times New Roman" w:cs="Times New Roman"/>
          <w:sz w:val="24"/>
          <w:szCs w:val="24"/>
        </w:rPr>
        <w:t>(c) The following are the details of actions taken against the listed entity/ its promoters/ directors/ material subsidiaries either by SEBI or by Stock Exchanges </w:t>
      </w:r>
      <w:r w:rsidRPr="00AB13CE">
        <w:rPr>
          <w:rFonts w:ascii="Times New Roman" w:hAnsi="Times New Roman" w:cs="Times New Roman"/>
          <w:i/>
          <w:iCs/>
          <w:sz w:val="24"/>
          <w:szCs w:val="24"/>
        </w:rPr>
        <w:t>(including under the Standard Operating Procedures issued by SEBI through various circulars) </w:t>
      </w:r>
      <w:r w:rsidRPr="00AB13CE">
        <w:rPr>
          <w:rFonts w:ascii="Times New Roman" w:hAnsi="Times New Roman" w:cs="Times New Roman"/>
          <w:sz w:val="24"/>
          <w:szCs w:val="24"/>
        </w:rPr>
        <w:t>under the aforesaid Acts/ Regulations and circulars/ guidelines issued thereunder:</w:t>
      </w:r>
    </w:p>
    <w:p w:rsidR="00BF4908" w:rsidRDefault="00BF4908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4908" w:rsidRDefault="00BF4908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4908" w:rsidRDefault="00BF4908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4908" w:rsidRDefault="00BF4908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4908" w:rsidRDefault="00BF4908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5254" w:rsidRDefault="00DF5254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321"/>
        <w:gridCol w:w="2986"/>
        <w:gridCol w:w="2430"/>
        <w:gridCol w:w="2178"/>
      </w:tblGrid>
      <w:tr w:rsidR="00DF5254" w:rsidRPr="00D42511" w:rsidTr="00BF4908">
        <w:tc>
          <w:tcPr>
            <w:tcW w:w="661" w:type="dxa"/>
          </w:tcPr>
          <w:p w:rsidR="00DF5254" w:rsidRPr="00BF4908" w:rsidRDefault="004111E9" w:rsidP="00AB13C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S</w:t>
            </w:r>
            <w:r w:rsidR="00DF5254"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No.</w:t>
            </w:r>
          </w:p>
        </w:tc>
        <w:tc>
          <w:tcPr>
            <w:tcW w:w="1321" w:type="dxa"/>
          </w:tcPr>
          <w:p w:rsidR="00DF5254" w:rsidRPr="00BF4908" w:rsidRDefault="00DF5254" w:rsidP="00AB13C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Action taken by</w:t>
            </w:r>
          </w:p>
        </w:tc>
        <w:tc>
          <w:tcPr>
            <w:tcW w:w="2986" w:type="dxa"/>
          </w:tcPr>
          <w:p w:rsidR="00DF5254" w:rsidRPr="00BF4908" w:rsidRDefault="00DF5254" w:rsidP="00AB13C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Details of violation</w:t>
            </w:r>
          </w:p>
        </w:tc>
        <w:tc>
          <w:tcPr>
            <w:tcW w:w="2430" w:type="dxa"/>
          </w:tcPr>
          <w:p w:rsidR="00DF5254" w:rsidRPr="00BF4908" w:rsidRDefault="00DF5254" w:rsidP="00DF525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Details of action</w:t>
            </w:r>
          </w:p>
          <w:p w:rsidR="00DF5254" w:rsidRPr="00BF4908" w:rsidRDefault="00DF5254" w:rsidP="00DF525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taken E.g. fines,</w:t>
            </w:r>
          </w:p>
          <w:p w:rsidR="00DF5254" w:rsidRPr="00BF4908" w:rsidRDefault="00DF5254" w:rsidP="00DF525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warning letter,</w:t>
            </w:r>
          </w:p>
          <w:p w:rsidR="00DF5254" w:rsidRPr="00BF4908" w:rsidRDefault="00DF5254" w:rsidP="00DF525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debarment, etc.</w:t>
            </w:r>
          </w:p>
        </w:tc>
        <w:tc>
          <w:tcPr>
            <w:tcW w:w="2178" w:type="dxa"/>
          </w:tcPr>
          <w:p w:rsidR="00DF5254" w:rsidRPr="00BF4908" w:rsidRDefault="00DF5254" w:rsidP="00DF525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Observations!</w:t>
            </w:r>
          </w:p>
          <w:p w:rsidR="00DF5254" w:rsidRPr="00BF4908" w:rsidRDefault="00DF5254" w:rsidP="00DF525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remarks of the</w:t>
            </w:r>
          </w:p>
          <w:p w:rsidR="00DF5254" w:rsidRPr="00BF4908" w:rsidRDefault="00DF5254" w:rsidP="00DF525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Practicing</w:t>
            </w:r>
          </w:p>
          <w:p w:rsidR="00DF5254" w:rsidRPr="00BF4908" w:rsidRDefault="00DF5254" w:rsidP="00DF525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Company</w:t>
            </w:r>
          </w:p>
          <w:p w:rsidR="00DF5254" w:rsidRPr="00BF4908" w:rsidRDefault="00DF5254" w:rsidP="00DF525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Secretary, if</w:t>
            </w:r>
          </w:p>
          <w:p w:rsidR="00DF5254" w:rsidRPr="00BF4908" w:rsidRDefault="00DF5254" w:rsidP="00DF525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any</w:t>
            </w:r>
            <w:proofErr w:type="gramEnd"/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80D2D" w:rsidRPr="00D42511" w:rsidTr="00BF4908">
        <w:tc>
          <w:tcPr>
            <w:tcW w:w="661" w:type="dxa"/>
          </w:tcPr>
          <w:p w:rsidR="00380D2D" w:rsidRPr="00BF4908" w:rsidRDefault="00380D2D" w:rsidP="00380D2D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380D2D" w:rsidRPr="00BF4908" w:rsidRDefault="00380D2D" w:rsidP="00CB672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Stock Exchange</w:t>
            </w:r>
          </w:p>
        </w:tc>
        <w:tc>
          <w:tcPr>
            <w:tcW w:w="2986" w:type="dxa"/>
          </w:tcPr>
          <w:p w:rsidR="00380D2D" w:rsidRPr="00BF4908" w:rsidRDefault="00380D2D" w:rsidP="00CB672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Regulation 6 (1) of the SEBI (LODR), Regulation 2015</w:t>
            </w:r>
          </w:p>
        </w:tc>
        <w:tc>
          <w:tcPr>
            <w:tcW w:w="2430" w:type="dxa"/>
          </w:tcPr>
          <w:p w:rsidR="00380D2D" w:rsidRPr="00BF4908" w:rsidRDefault="00BF4908" w:rsidP="00CB672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Company has received notice dated May 14, 2019 imposing fine of </w:t>
            </w:r>
            <w:proofErr w:type="spellStart"/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Rs</w:t>
            </w:r>
            <w:proofErr w:type="spellEnd"/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1,000 per day (computed till March 31, 2019)</w:t>
            </w:r>
          </w:p>
        </w:tc>
        <w:tc>
          <w:tcPr>
            <w:tcW w:w="2178" w:type="dxa"/>
          </w:tcPr>
          <w:p w:rsidR="00380D2D" w:rsidRPr="00BF4908" w:rsidRDefault="00BF4908" w:rsidP="00CB672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Payment of Penalty amount is in process.</w:t>
            </w:r>
          </w:p>
        </w:tc>
      </w:tr>
      <w:tr w:rsidR="00380D2D" w:rsidRPr="00D42511" w:rsidTr="00BF4908">
        <w:tc>
          <w:tcPr>
            <w:tcW w:w="661" w:type="dxa"/>
          </w:tcPr>
          <w:p w:rsidR="00380D2D" w:rsidRPr="00BF4908" w:rsidRDefault="00750060" w:rsidP="00750060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380D2D" w:rsidRPr="00BF4908" w:rsidRDefault="00380D2D" w:rsidP="00CB672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Stock Exchange</w:t>
            </w:r>
          </w:p>
        </w:tc>
        <w:tc>
          <w:tcPr>
            <w:tcW w:w="2986" w:type="dxa"/>
          </w:tcPr>
          <w:p w:rsidR="00380D2D" w:rsidRPr="00BF4908" w:rsidRDefault="00380D2D" w:rsidP="00CB672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Regulation 14-Fees and other charges- Failure to pay the arrears of Annual Listing Fees</w:t>
            </w:r>
          </w:p>
        </w:tc>
        <w:tc>
          <w:tcPr>
            <w:tcW w:w="2430" w:type="dxa"/>
          </w:tcPr>
          <w:p w:rsidR="00380D2D" w:rsidRPr="00BF4908" w:rsidRDefault="00380D2D" w:rsidP="00CB672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Fees </w:t>
            </w:r>
            <w:r w:rsidR="007D024D"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 </w:t>
            </w: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paid </w:t>
            </w:r>
          </w:p>
        </w:tc>
        <w:tc>
          <w:tcPr>
            <w:tcW w:w="2178" w:type="dxa"/>
          </w:tcPr>
          <w:p w:rsidR="00380D2D" w:rsidRPr="00BF4908" w:rsidRDefault="00380D2D" w:rsidP="007D024D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Annual Listing Fees (ALF) has </w:t>
            </w:r>
            <w:r w:rsidR="007D024D"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 </w:t>
            </w:r>
            <w:r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been paid</w:t>
            </w:r>
            <w:r w:rsidR="007D024D"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for the Financial year 2018-19</w:t>
            </w:r>
            <w:r w:rsidR="00C4354F" w:rsidRPr="00BF4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&amp; 2019-20.</w:t>
            </w:r>
          </w:p>
        </w:tc>
      </w:tr>
    </w:tbl>
    <w:p w:rsidR="00AB13CE" w:rsidRDefault="00AB13CE" w:rsidP="00AB1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2511" w:rsidRPr="006D2608" w:rsidRDefault="00AB13CE" w:rsidP="00D42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3CE">
        <w:rPr>
          <w:rFonts w:ascii="Times New Roman" w:hAnsi="Times New Roman" w:cs="Times New Roman"/>
          <w:sz w:val="24"/>
          <w:szCs w:val="24"/>
        </w:rPr>
        <w:t>(d) The listed entity has taken the following actions to comply with the observations made in previous reports:</w:t>
      </w:r>
      <w:r w:rsidR="00D42511">
        <w:rPr>
          <w:rFonts w:ascii="Times New Roman" w:hAnsi="Times New Roman" w:cs="Times New Roman"/>
          <w:sz w:val="24"/>
          <w:szCs w:val="24"/>
        </w:rPr>
        <w:t xml:space="preserve"> </w:t>
      </w:r>
      <w:r w:rsidR="00D42511" w:rsidRPr="006D2608">
        <w:rPr>
          <w:rFonts w:ascii="Times New Roman" w:hAnsi="Times New Roman" w:cs="Times New Roman"/>
          <w:b/>
          <w:sz w:val="24"/>
          <w:szCs w:val="24"/>
        </w:rPr>
        <w:t>Not Applicable, since this report is being issued for the first time and accordingly no action was required to be taken by the company.</w:t>
      </w:r>
    </w:p>
    <w:p w:rsidR="009676A7" w:rsidRDefault="009676A7" w:rsidP="00AB13C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2511" w:rsidRDefault="00D42511" w:rsidP="00AB13C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2511" w:rsidRPr="00420C39" w:rsidRDefault="00D42511" w:rsidP="00D42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39">
        <w:rPr>
          <w:rFonts w:ascii="Times New Roman" w:hAnsi="Times New Roman" w:cs="Times New Roman"/>
          <w:b/>
          <w:sz w:val="24"/>
          <w:szCs w:val="24"/>
        </w:rPr>
        <w:t xml:space="preserve">For S. </w:t>
      </w:r>
      <w:proofErr w:type="spellStart"/>
      <w:r w:rsidRPr="00420C39">
        <w:rPr>
          <w:rFonts w:ascii="Times New Roman" w:hAnsi="Times New Roman" w:cs="Times New Roman"/>
          <w:b/>
          <w:sz w:val="24"/>
          <w:szCs w:val="24"/>
        </w:rPr>
        <w:t>Khurana</w:t>
      </w:r>
      <w:proofErr w:type="spellEnd"/>
      <w:r w:rsidRPr="00420C39">
        <w:rPr>
          <w:rFonts w:ascii="Times New Roman" w:hAnsi="Times New Roman" w:cs="Times New Roman"/>
          <w:b/>
          <w:sz w:val="24"/>
          <w:szCs w:val="24"/>
        </w:rPr>
        <w:t xml:space="preserve"> &amp; Associates</w:t>
      </w:r>
    </w:p>
    <w:p w:rsidR="00D42511" w:rsidRPr="00420C39" w:rsidRDefault="00D42511" w:rsidP="00D42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39">
        <w:rPr>
          <w:rFonts w:ascii="Times New Roman" w:hAnsi="Times New Roman" w:cs="Times New Roman"/>
          <w:b/>
          <w:sz w:val="24"/>
          <w:szCs w:val="24"/>
        </w:rPr>
        <w:t>Company Secretaries</w:t>
      </w:r>
    </w:p>
    <w:p w:rsidR="00D42511" w:rsidRDefault="00D42511" w:rsidP="00D425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2511" w:rsidRDefault="00D42511" w:rsidP="00D425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2511" w:rsidRDefault="00D42511" w:rsidP="00D425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2511" w:rsidRPr="00DA7FAD" w:rsidRDefault="00D42511" w:rsidP="00D42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FAD">
        <w:rPr>
          <w:rFonts w:ascii="Times New Roman" w:hAnsi="Times New Roman" w:cs="Times New Roman"/>
          <w:b/>
          <w:sz w:val="24"/>
          <w:szCs w:val="24"/>
        </w:rPr>
        <w:t>Sachin</w:t>
      </w:r>
      <w:proofErr w:type="spellEnd"/>
      <w:r w:rsidRPr="00DA7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FAD">
        <w:rPr>
          <w:rFonts w:ascii="Times New Roman" w:hAnsi="Times New Roman" w:cs="Times New Roman"/>
          <w:b/>
          <w:sz w:val="24"/>
          <w:szCs w:val="24"/>
        </w:rPr>
        <w:t>Khurana</w:t>
      </w:r>
      <w:proofErr w:type="spellEnd"/>
    </w:p>
    <w:p w:rsidR="00D42511" w:rsidRPr="00C44BA3" w:rsidRDefault="00D42511" w:rsidP="00D42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A3">
        <w:rPr>
          <w:rFonts w:ascii="Times New Roman" w:hAnsi="Times New Roman" w:cs="Times New Roman"/>
          <w:b/>
          <w:sz w:val="24"/>
          <w:szCs w:val="24"/>
        </w:rPr>
        <w:t>Practicing Company Secretary</w:t>
      </w:r>
    </w:p>
    <w:p w:rsidR="00D42511" w:rsidRPr="00C44BA3" w:rsidRDefault="00D42511" w:rsidP="00D42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A3">
        <w:rPr>
          <w:rFonts w:ascii="Times New Roman" w:hAnsi="Times New Roman" w:cs="Times New Roman"/>
          <w:b/>
          <w:sz w:val="24"/>
          <w:szCs w:val="24"/>
        </w:rPr>
        <w:t>CP No.:13212</w:t>
      </w:r>
    </w:p>
    <w:p w:rsidR="00D42511" w:rsidRPr="00C44BA3" w:rsidRDefault="00D42511" w:rsidP="00D42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A3">
        <w:rPr>
          <w:rFonts w:ascii="Times New Roman" w:hAnsi="Times New Roman" w:cs="Times New Roman"/>
          <w:b/>
          <w:sz w:val="24"/>
          <w:szCs w:val="24"/>
        </w:rPr>
        <w:t>Membership No.: F10098</w:t>
      </w:r>
    </w:p>
    <w:p w:rsidR="00D42511" w:rsidRPr="00C44BA3" w:rsidRDefault="00D42511" w:rsidP="00D42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511" w:rsidRPr="00C44BA3" w:rsidRDefault="00D42511" w:rsidP="00D425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A3">
        <w:rPr>
          <w:rFonts w:ascii="Times New Roman" w:hAnsi="Times New Roman" w:cs="Times New Roman"/>
          <w:b/>
          <w:sz w:val="24"/>
          <w:szCs w:val="24"/>
        </w:rPr>
        <w:t xml:space="preserve">Date:  </w:t>
      </w:r>
      <w:r w:rsidR="00376378">
        <w:rPr>
          <w:rFonts w:ascii="Times New Roman" w:hAnsi="Times New Roman" w:cs="Times New Roman"/>
          <w:b/>
          <w:sz w:val="24"/>
          <w:szCs w:val="24"/>
        </w:rPr>
        <w:t>28-05-2019</w:t>
      </w:r>
    </w:p>
    <w:p w:rsidR="00D42511" w:rsidRPr="00C44BA3" w:rsidRDefault="00D42511" w:rsidP="00AB13C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4BA3">
        <w:rPr>
          <w:rFonts w:ascii="Times New Roman" w:hAnsi="Times New Roman" w:cs="Times New Roman"/>
          <w:b/>
          <w:sz w:val="24"/>
          <w:szCs w:val="24"/>
        </w:rPr>
        <w:t>Place: New Delhi</w:t>
      </w:r>
    </w:p>
    <w:p w:rsidR="00E838B5" w:rsidRPr="00C44BA3" w:rsidRDefault="00E838B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838B5" w:rsidRPr="00C44BA3" w:rsidSect="00C170B3">
      <w:headerReference w:type="default" r:id="rId13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8735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87359D" w16cid:durableId="208ED1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F1" w:rsidRDefault="00AE1FF1" w:rsidP="00492E80">
      <w:pPr>
        <w:spacing w:after="0" w:line="240" w:lineRule="auto"/>
      </w:pPr>
      <w:r>
        <w:separator/>
      </w:r>
    </w:p>
  </w:endnote>
  <w:endnote w:type="continuationSeparator" w:id="0">
    <w:p w:rsidR="00AE1FF1" w:rsidRDefault="00AE1FF1" w:rsidP="0049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F1" w:rsidRDefault="00AE1FF1" w:rsidP="00492E80">
      <w:pPr>
        <w:spacing w:after="0" w:line="240" w:lineRule="auto"/>
      </w:pPr>
      <w:r>
        <w:separator/>
      </w:r>
    </w:p>
  </w:footnote>
  <w:footnote w:type="continuationSeparator" w:id="0">
    <w:p w:rsidR="00AE1FF1" w:rsidRDefault="00AE1FF1" w:rsidP="0049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EC" w:rsidRDefault="00B96AEC" w:rsidP="00492E80">
    <w:pPr>
      <w:pStyle w:val="Header"/>
      <w:jc w:val="center"/>
    </w:pPr>
  </w:p>
  <w:p w:rsidR="000A27D0" w:rsidRDefault="000A27D0" w:rsidP="00492E8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322"/>
    <w:multiLevelType w:val="hybridMultilevel"/>
    <w:tmpl w:val="2D046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37F8"/>
    <w:multiLevelType w:val="hybridMultilevel"/>
    <w:tmpl w:val="A97C7452"/>
    <w:lvl w:ilvl="0" w:tplc="4A9CB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3963"/>
    <w:multiLevelType w:val="hybridMultilevel"/>
    <w:tmpl w:val="8898AB64"/>
    <w:lvl w:ilvl="0" w:tplc="5ED2F2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62E3"/>
    <w:multiLevelType w:val="hybridMultilevel"/>
    <w:tmpl w:val="BBA088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E59BD"/>
    <w:multiLevelType w:val="hybridMultilevel"/>
    <w:tmpl w:val="321E3142"/>
    <w:lvl w:ilvl="0" w:tplc="4A9CB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62A60"/>
    <w:multiLevelType w:val="multilevel"/>
    <w:tmpl w:val="DBC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11F80"/>
    <w:multiLevelType w:val="hybridMultilevel"/>
    <w:tmpl w:val="3574FD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43B6C"/>
    <w:multiLevelType w:val="hybridMultilevel"/>
    <w:tmpl w:val="94BC8794"/>
    <w:lvl w:ilvl="0" w:tplc="8758E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chin khurana">
    <w15:presenceInfo w15:providerId="Windows Live" w15:userId="2e35712515699f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CE"/>
    <w:rsid w:val="00006A73"/>
    <w:rsid w:val="000777C1"/>
    <w:rsid w:val="0009014B"/>
    <w:rsid w:val="000A27D0"/>
    <w:rsid w:val="000A6AEF"/>
    <w:rsid w:val="00101EBB"/>
    <w:rsid w:val="00114CF9"/>
    <w:rsid w:val="0014442D"/>
    <w:rsid w:val="00191252"/>
    <w:rsid w:val="00196ABE"/>
    <w:rsid w:val="001C12A0"/>
    <w:rsid w:val="00200986"/>
    <w:rsid w:val="0025598E"/>
    <w:rsid w:val="00257C0C"/>
    <w:rsid w:val="00262C29"/>
    <w:rsid w:val="00266B21"/>
    <w:rsid w:val="00366452"/>
    <w:rsid w:val="003701A2"/>
    <w:rsid w:val="00376378"/>
    <w:rsid w:val="00380D2D"/>
    <w:rsid w:val="004111E9"/>
    <w:rsid w:val="004233C9"/>
    <w:rsid w:val="00452E28"/>
    <w:rsid w:val="00487321"/>
    <w:rsid w:val="00492E80"/>
    <w:rsid w:val="004F1A83"/>
    <w:rsid w:val="0050439C"/>
    <w:rsid w:val="00521E45"/>
    <w:rsid w:val="00570D9F"/>
    <w:rsid w:val="005B761B"/>
    <w:rsid w:val="005C3D29"/>
    <w:rsid w:val="005C5B9E"/>
    <w:rsid w:val="005D7754"/>
    <w:rsid w:val="005F2490"/>
    <w:rsid w:val="00611BFA"/>
    <w:rsid w:val="00624A02"/>
    <w:rsid w:val="006470B5"/>
    <w:rsid w:val="00651ADF"/>
    <w:rsid w:val="006640B1"/>
    <w:rsid w:val="006774E9"/>
    <w:rsid w:val="006B475C"/>
    <w:rsid w:val="006B7D29"/>
    <w:rsid w:val="006E79A2"/>
    <w:rsid w:val="00703C8A"/>
    <w:rsid w:val="00717801"/>
    <w:rsid w:val="00723363"/>
    <w:rsid w:val="007361CA"/>
    <w:rsid w:val="00750060"/>
    <w:rsid w:val="0077191D"/>
    <w:rsid w:val="007845B6"/>
    <w:rsid w:val="00787325"/>
    <w:rsid w:val="007B0ED1"/>
    <w:rsid w:val="007D024D"/>
    <w:rsid w:val="007D7F7A"/>
    <w:rsid w:val="007F31E4"/>
    <w:rsid w:val="00897863"/>
    <w:rsid w:val="008A3592"/>
    <w:rsid w:val="009676A7"/>
    <w:rsid w:val="00990D43"/>
    <w:rsid w:val="009B20A9"/>
    <w:rsid w:val="009B609E"/>
    <w:rsid w:val="009D258B"/>
    <w:rsid w:val="009D280F"/>
    <w:rsid w:val="009F34CC"/>
    <w:rsid w:val="00A067DC"/>
    <w:rsid w:val="00A120CF"/>
    <w:rsid w:val="00A5594A"/>
    <w:rsid w:val="00A6572B"/>
    <w:rsid w:val="00A7025A"/>
    <w:rsid w:val="00AA5301"/>
    <w:rsid w:val="00AB13CE"/>
    <w:rsid w:val="00AD5E76"/>
    <w:rsid w:val="00AE1FF1"/>
    <w:rsid w:val="00AE2524"/>
    <w:rsid w:val="00B51E5B"/>
    <w:rsid w:val="00B96381"/>
    <w:rsid w:val="00B96AEC"/>
    <w:rsid w:val="00BC436C"/>
    <w:rsid w:val="00BD50A9"/>
    <w:rsid w:val="00BE4FE6"/>
    <w:rsid w:val="00BF4908"/>
    <w:rsid w:val="00C0766D"/>
    <w:rsid w:val="00C170B3"/>
    <w:rsid w:val="00C4354F"/>
    <w:rsid w:val="00C44BA3"/>
    <w:rsid w:val="00C5063A"/>
    <w:rsid w:val="00C66B7F"/>
    <w:rsid w:val="00CB3DEB"/>
    <w:rsid w:val="00CB4014"/>
    <w:rsid w:val="00CC7646"/>
    <w:rsid w:val="00CF7D09"/>
    <w:rsid w:val="00D42511"/>
    <w:rsid w:val="00D838C3"/>
    <w:rsid w:val="00DB2AFD"/>
    <w:rsid w:val="00DB7BD2"/>
    <w:rsid w:val="00DC061E"/>
    <w:rsid w:val="00DE36C5"/>
    <w:rsid w:val="00DF5254"/>
    <w:rsid w:val="00E14232"/>
    <w:rsid w:val="00E23DDD"/>
    <w:rsid w:val="00E63223"/>
    <w:rsid w:val="00E70738"/>
    <w:rsid w:val="00E838B5"/>
    <w:rsid w:val="00EC39E0"/>
    <w:rsid w:val="00F14F57"/>
    <w:rsid w:val="00F15692"/>
    <w:rsid w:val="00F3051F"/>
    <w:rsid w:val="00F52BAB"/>
    <w:rsid w:val="00F67A48"/>
    <w:rsid w:val="00F84E27"/>
    <w:rsid w:val="00F97739"/>
    <w:rsid w:val="00FA504D"/>
    <w:rsid w:val="00FA5A8C"/>
    <w:rsid w:val="00FA69CD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13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13C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B13CE"/>
    <w:rPr>
      <w:i/>
      <w:iCs/>
    </w:rPr>
  </w:style>
  <w:style w:type="paragraph" w:styleId="NoSpacing">
    <w:name w:val="No Spacing"/>
    <w:uiPriority w:val="1"/>
    <w:qFormat/>
    <w:rsid w:val="00AB13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13CE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92E8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92E80"/>
  </w:style>
  <w:style w:type="paragraph" w:styleId="Footer">
    <w:name w:val="footer"/>
    <w:basedOn w:val="Normal"/>
    <w:link w:val="FooterChar"/>
    <w:uiPriority w:val="99"/>
    <w:unhideWhenUsed/>
    <w:rsid w:val="0049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80"/>
  </w:style>
  <w:style w:type="table" w:styleId="TableGrid">
    <w:name w:val="Table Grid"/>
    <w:basedOn w:val="TableNormal"/>
    <w:uiPriority w:val="59"/>
    <w:rsid w:val="00DF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5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B9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B9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9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guru.in/sebi/renewal-of-recognition-to-metropolitan-stock-exchange-us-3-of-securities-contracts-regulation-act-1956.html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axguru.in/sebi/sebi-prohibition-insider-trading-regulations-2015.html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axguru.in/sebi/sebi-issue-listing-debt-securities-regulations-200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xguru.in/sebi/sebi-share-based-employee-benefits-regulations-2014.html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taxguru.in/sebi/sebi-issue-capital-disclosure-requirements-regulations-201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SECRETARAIL TEAM</dc:creator>
  <cp:lastModifiedBy>pc</cp:lastModifiedBy>
  <cp:revision>15</cp:revision>
  <cp:lastPrinted>2019-05-28T12:12:00Z</cp:lastPrinted>
  <dcterms:created xsi:type="dcterms:W3CDTF">2019-05-21T14:45:00Z</dcterms:created>
  <dcterms:modified xsi:type="dcterms:W3CDTF">2019-05-28T12:13:00Z</dcterms:modified>
</cp:coreProperties>
</file>